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64D6" w14:textId="77777777" w:rsidR="0032399B" w:rsidRPr="00AA6B1D" w:rsidRDefault="007344D8" w:rsidP="00B65F2A">
      <w:pPr>
        <w:spacing w:after="0" w:line="240" w:lineRule="auto"/>
        <w:jc w:val="center"/>
        <w:rPr>
          <w:b/>
        </w:rPr>
      </w:pPr>
      <w:r w:rsidRPr="00AA6B1D">
        <w:rPr>
          <w:b/>
        </w:rPr>
        <w:t>Biểu số 01</w:t>
      </w:r>
    </w:p>
    <w:p w14:paraId="177B45F4" w14:textId="00B047F3" w:rsidR="00B65F2A" w:rsidRDefault="007344D8" w:rsidP="00B65F2A">
      <w:pPr>
        <w:spacing w:after="0" w:line="240" w:lineRule="auto"/>
        <w:jc w:val="center"/>
        <w:rPr>
          <w:b/>
          <w:lang w:val="vi-VN"/>
        </w:rPr>
      </w:pPr>
      <w:r w:rsidRPr="007344D8">
        <w:rPr>
          <w:b/>
        </w:rPr>
        <w:t xml:space="preserve">DANH MỤC VĂN BẢN CHỈ ĐẠO, TỔ CHỨC THỰC HIỆN NGHỊ QUYẾT </w:t>
      </w:r>
      <w:r w:rsidR="007C4017">
        <w:rPr>
          <w:b/>
        </w:rPr>
        <w:t xml:space="preserve">SỐ 20/2023/NQ-HĐND VÀ NGHỊ QUYẾT SỐ 23/2023/NQ-HĐND </w:t>
      </w:r>
      <w:r w:rsidRPr="007344D8">
        <w:rPr>
          <w:b/>
        </w:rPr>
        <w:t xml:space="preserve">CỦA HỘI ĐỒNG NHÂN DÂN TỈNH VỀ CHÍNH SÁCH THU HÚT, ĐÀO TẠO, BỒI DƯỠNG CÁN BỘ, CÔNG CHỨC, VIÊN CHỨC </w:t>
      </w:r>
    </w:p>
    <w:p w14:paraId="24ECFF42" w14:textId="77777777" w:rsidR="007C4017" w:rsidRDefault="007C4017" w:rsidP="007C4017">
      <w:pPr>
        <w:spacing w:after="0" w:line="240" w:lineRule="auto"/>
        <w:jc w:val="center"/>
        <w:rPr>
          <w:b/>
        </w:rPr>
      </w:pPr>
      <w:r>
        <w:rPr>
          <w:b/>
        </w:rPr>
        <w:t>TỪ 01/8/2023 ĐẾN 31/3/2026</w:t>
      </w:r>
    </w:p>
    <w:p w14:paraId="3A16A292" w14:textId="1F5CF4A5" w:rsidR="00B057C0" w:rsidRPr="007C4017" w:rsidRDefault="00B057C0" w:rsidP="007C4017">
      <w:pPr>
        <w:spacing w:after="0" w:line="240" w:lineRule="auto"/>
        <w:jc w:val="center"/>
        <w:rPr>
          <w:rFonts w:cs="Times New Roman"/>
          <w:i/>
          <w:spacing w:val="-6"/>
          <w:szCs w:val="28"/>
          <w:lang w:val="vi-VN"/>
        </w:rPr>
      </w:pPr>
      <w:r w:rsidRPr="007C4017">
        <w:rPr>
          <w:rFonts w:cs="Times New Roman"/>
          <w:i/>
          <w:spacing w:val="-6"/>
          <w:szCs w:val="28"/>
          <w:lang w:val="nl-NL"/>
        </w:rPr>
        <w:t xml:space="preserve">(Ban hành kèm theo </w:t>
      </w:r>
      <w:r w:rsidR="00AF7085">
        <w:rPr>
          <w:rFonts w:cs="Times New Roman"/>
          <w:i/>
          <w:spacing w:val="-6"/>
          <w:szCs w:val="28"/>
          <w:lang w:val="nl-NL"/>
        </w:rPr>
        <w:t>Đề cương báo cáo</w:t>
      </w:r>
      <w:r w:rsidRPr="007C4017">
        <w:rPr>
          <w:rFonts w:cs="Times New Roman"/>
          <w:i/>
          <w:spacing w:val="-6"/>
          <w:szCs w:val="28"/>
          <w:lang w:val="nl-NL"/>
        </w:rPr>
        <w:t>)</w:t>
      </w:r>
    </w:p>
    <w:p w14:paraId="116782E6" w14:textId="77777777" w:rsidR="007344D8" w:rsidRDefault="007344D8" w:rsidP="007344D8">
      <w:pPr>
        <w:spacing w:before="120" w:after="120" w:line="240" w:lineRule="auto"/>
        <w:jc w:val="center"/>
        <w:rPr>
          <w:rFonts w:ascii="Times New Roman Italic" w:hAnsi="Times New Roman Italic"/>
          <w:b/>
          <w:i/>
          <w:spacing w:val="-6"/>
          <w:sz w:val="24"/>
          <w:szCs w:val="24"/>
          <w:lang w:val="nl-NL"/>
        </w:rPr>
      </w:pPr>
      <w:r>
        <w:rPr>
          <w:rFonts w:ascii="Times New Roman Italic" w:hAnsi="Times New Roman Italic"/>
          <w:b/>
          <w:i/>
          <w:noProof/>
          <w:spacing w:val="-6"/>
          <w:sz w:val="24"/>
          <w:szCs w:val="24"/>
        </w:rPr>
        <mc:AlternateContent>
          <mc:Choice Requires="wps">
            <w:drawing>
              <wp:anchor distT="0" distB="0" distL="114300" distR="114300" simplePos="0" relativeHeight="251659264" behindDoc="0" locked="0" layoutInCell="1" allowOverlap="1" wp14:anchorId="48771901" wp14:editId="1C0724F1">
                <wp:simplePos x="0" y="0"/>
                <wp:positionH relativeFrom="column">
                  <wp:posOffset>3920490</wp:posOffset>
                </wp:positionH>
                <wp:positionV relativeFrom="paragraph">
                  <wp:posOffset>39370</wp:posOffset>
                </wp:positionV>
                <wp:extent cx="13430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13430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7286F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7pt,3.1pt" to="414.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" strokecolor="black [3040]"/>
            </w:pict>
          </mc:Fallback>
        </mc:AlternateContent>
      </w:r>
    </w:p>
    <w:tbl>
      <w:tblPr>
        <w:tblStyle w:val="TableGrid"/>
        <w:tblW w:w="0" w:type="auto"/>
        <w:tblLook w:val="04A0" w:firstRow="1" w:lastRow="0" w:firstColumn="1" w:lastColumn="0" w:noHBand="0" w:noVBand="1"/>
      </w:tblPr>
      <w:tblGrid>
        <w:gridCol w:w="1725"/>
        <w:gridCol w:w="4157"/>
        <w:gridCol w:w="8339"/>
      </w:tblGrid>
      <w:tr w:rsidR="007344D8" w14:paraId="70A178D4" w14:textId="77777777" w:rsidTr="007C4017">
        <w:trPr>
          <w:trHeight w:val="510"/>
        </w:trPr>
        <w:tc>
          <w:tcPr>
            <w:tcW w:w="1725" w:type="dxa"/>
            <w:vAlign w:val="center"/>
          </w:tcPr>
          <w:p w14:paraId="4B156C73" w14:textId="77777777" w:rsidR="007344D8" w:rsidRPr="007344D8" w:rsidRDefault="007344D8" w:rsidP="00B27D01">
            <w:pPr>
              <w:jc w:val="center"/>
              <w:rPr>
                <w:b/>
              </w:rPr>
            </w:pPr>
            <w:r w:rsidRPr="007344D8">
              <w:rPr>
                <w:b/>
              </w:rPr>
              <w:t>TT</w:t>
            </w:r>
          </w:p>
        </w:tc>
        <w:tc>
          <w:tcPr>
            <w:tcW w:w="4157" w:type="dxa"/>
            <w:vAlign w:val="center"/>
          </w:tcPr>
          <w:p w14:paraId="0FEE48C7" w14:textId="77777777" w:rsidR="007344D8" w:rsidRPr="007344D8" w:rsidRDefault="007344D8" w:rsidP="00B27D01">
            <w:pPr>
              <w:jc w:val="center"/>
              <w:rPr>
                <w:b/>
              </w:rPr>
            </w:pPr>
            <w:r w:rsidRPr="007344D8">
              <w:rPr>
                <w:b/>
              </w:rPr>
              <w:t>Số ký hiệu, thời gian ban hành</w:t>
            </w:r>
          </w:p>
        </w:tc>
        <w:tc>
          <w:tcPr>
            <w:tcW w:w="8339" w:type="dxa"/>
            <w:vAlign w:val="center"/>
          </w:tcPr>
          <w:p w14:paraId="436ABB55" w14:textId="77777777" w:rsidR="007344D8" w:rsidRPr="007344D8" w:rsidRDefault="007344D8" w:rsidP="00B27D01">
            <w:pPr>
              <w:jc w:val="center"/>
              <w:rPr>
                <w:b/>
              </w:rPr>
            </w:pPr>
            <w:r w:rsidRPr="007344D8">
              <w:rPr>
                <w:b/>
              </w:rPr>
              <w:t>Trích yếu nội dung</w:t>
            </w:r>
          </w:p>
        </w:tc>
      </w:tr>
      <w:tr w:rsidR="007C4017" w14:paraId="13692AC6" w14:textId="77777777" w:rsidTr="00B53D8C">
        <w:trPr>
          <w:trHeight w:val="510"/>
        </w:trPr>
        <w:tc>
          <w:tcPr>
            <w:tcW w:w="14221" w:type="dxa"/>
            <w:gridSpan w:val="3"/>
            <w:vAlign w:val="center"/>
          </w:tcPr>
          <w:p w14:paraId="47B204A6" w14:textId="6A8AC856" w:rsidR="007C4017" w:rsidRPr="007344D8" w:rsidRDefault="007C4017" w:rsidP="007C4017">
            <w:pPr>
              <w:jc w:val="both"/>
              <w:rPr>
                <w:b/>
              </w:rPr>
            </w:pPr>
            <w:r w:rsidRPr="00AA6B1D">
              <w:rPr>
                <w:b/>
              </w:rPr>
              <w:t>I. Nghị quyết số 20/2023/NQ-HĐND ngày 13/7/2023 của HĐND tỉnh ban hành quy định chính sách thu hút nguồn nhân lực chất lượng cao và chính sách đãi ngộ đối với bác sỹ đang công tác tại các đơn vị sự nghiệp y tế công lập trên địa bàn tỉnh</w:t>
            </w:r>
          </w:p>
        </w:tc>
      </w:tr>
      <w:tr w:rsidR="007C4017" w14:paraId="37DF0BD9" w14:textId="77777777" w:rsidTr="007C4017">
        <w:trPr>
          <w:trHeight w:val="510"/>
        </w:trPr>
        <w:tc>
          <w:tcPr>
            <w:tcW w:w="1725" w:type="dxa"/>
            <w:vAlign w:val="center"/>
          </w:tcPr>
          <w:p w14:paraId="6F9E025F" w14:textId="6800E456" w:rsidR="007C4017" w:rsidRPr="007C4017" w:rsidRDefault="007C4017" w:rsidP="007C4017">
            <w:pPr>
              <w:rPr>
                <w:bCs/>
              </w:rPr>
            </w:pPr>
            <w:r w:rsidRPr="007C4017">
              <w:rPr>
                <w:bCs/>
              </w:rPr>
              <w:t>1</w:t>
            </w:r>
          </w:p>
        </w:tc>
        <w:tc>
          <w:tcPr>
            <w:tcW w:w="4157" w:type="dxa"/>
            <w:vAlign w:val="center"/>
          </w:tcPr>
          <w:p w14:paraId="1BCDF658" w14:textId="77777777" w:rsidR="007C4017" w:rsidRPr="007344D8" w:rsidRDefault="007C4017" w:rsidP="00B27D01">
            <w:pPr>
              <w:jc w:val="center"/>
              <w:rPr>
                <w:b/>
              </w:rPr>
            </w:pPr>
          </w:p>
        </w:tc>
        <w:tc>
          <w:tcPr>
            <w:tcW w:w="8339" w:type="dxa"/>
            <w:vAlign w:val="center"/>
          </w:tcPr>
          <w:p w14:paraId="47703CF3" w14:textId="77777777" w:rsidR="007C4017" w:rsidRPr="007344D8" w:rsidRDefault="007C4017" w:rsidP="00B27D01">
            <w:pPr>
              <w:jc w:val="center"/>
              <w:rPr>
                <w:b/>
              </w:rPr>
            </w:pPr>
          </w:p>
        </w:tc>
      </w:tr>
      <w:tr w:rsidR="007C4017" w14:paraId="603C6F7F" w14:textId="77777777" w:rsidTr="007C4017">
        <w:trPr>
          <w:trHeight w:val="510"/>
        </w:trPr>
        <w:tc>
          <w:tcPr>
            <w:tcW w:w="1725" w:type="dxa"/>
            <w:vAlign w:val="center"/>
          </w:tcPr>
          <w:p w14:paraId="65DCAC29" w14:textId="0544B294" w:rsidR="007C4017" w:rsidRPr="007C4017" w:rsidRDefault="007C4017" w:rsidP="007C4017">
            <w:pPr>
              <w:rPr>
                <w:bCs/>
              </w:rPr>
            </w:pPr>
            <w:r w:rsidRPr="007C4017">
              <w:rPr>
                <w:bCs/>
              </w:rPr>
              <w:t>2</w:t>
            </w:r>
          </w:p>
        </w:tc>
        <w:tc>
          <w:tcPr>
            <w:tcW w:w="4157" w:type="dxa"/>
            <w:vAlign w:val="center"/>
          </w:tcPr>
          <w:p w14:paraId="5DC57B68" w14:textId="77777777" w:rsidR="007C4017" w:rsidRPr="007344D8" w:rsidRDefault="007C4017" w:rsidP="00B27D01">
            <w:pPr>
              <w:jc w:val="center"/>
              <w:rPr>
                <w:b/>
              </w:rPr>
            </w:pPr>
          </w:p>
        </w:tc>
        <w:tc>
          <w:tcPr>
            <w:tcW w:w="8339" w:type="dxa"/>
            <w:vAlign w:val="center"/>
          </w:tcPr>
          <w:p w14:paraId="7C1C2ECD" w14:textId="77777777" w:rsidR="007C4017" w:rsidRPr="007344D8" w:rsidRDefault="007C4017" w:rsidP="00B27D01">
            <w:pPr>
              <w:jc w:val="center"/>
              <w:rPr>
                <w:b/>
              </w:rPr>
            </w:pPr>
          </w:p>
        </w:tc>
      </w:tr>
      <w:tr w:rsidR="007C4017" w14:paraId="35D42667" w14:textId="77777777" w:rsidTr="007C4017">
        <w:trPr>
          <w:trHeight w:val="510"/>
        </w:trPr>
        <w:tc>
          <w:tcPr>
            <w:tcW w:w="1725" w:type="dxa"/>
            <w:vAlign w:val="center"/>
          </w:tcPr>
          <w:p w14:paraId="098E5340" w14:textId="7436849F" w:rsidR="007C4017" w:rsidRPr="007C4017" w:rsidRDefault="007C4017" w:rsidP="007C4017">
            <w:pPr>
              <w:rPr>
                <w:bCs/>
              </w:rPr>
            </w:pPr>
            <w:r w:rsidRPr="007C4017">
              <w:rPr>
                <w:bCs/>
              </w:rPr>
              <w:t>…</w:t>
            </w:r>
          </w:p>
        </w:tc>
        <w:tc>
          <w:tcPr>
            <w:tcW w:w="4157" w:type="dxa"/>
            <w:vAlign w:val="center"/>
          </w:tcPr>
          <w:p w14:paraId="341C783F" w14:textId="77777777" w:rsidR="007C4017" w:rsidRPr="007344D8" w:rsidRDefault="007C4017" w:rsidP="00B27D01">
            <w:pPr>
              <w:jc w:val="center"/>
              <w:rPr>
                <w:b/>
              </w:rPr>
            </w:pPr>
          </w:p>
        </w:tc>
        <w:tc>
          <w:tcPr>
            <w:tcW w:w="8339" w:type="dxa"/>
            <w:vAlign w:val="center"/>
          </w:tcPr>
          <w:p w14:paraId="433DD2FE" w14:textId="77777777" w:rsidR="007C4017" w:rsidRPr="007344D8" w:rsidRDefault="007C4017" w:rsidP="00B27D01">
            <w:pPr>
              <w:jc w:val="center"/>
              <w:rPr>
                <w:b/>
              </w:rPr>
            </w:pPr>
          </w:p>
        </w:tc>
      </w:tr>
      <w:tr w:rsidR="00AA6B1D" w14:paraId="0F549A55" w14:textId="77777777" w:rsidTr="00AA6B1D">
        <w:trPr>
          <w:trHeight w:val="510"/>
        </w:trPr>
        <w:tc>
          <w:tcPr>
            <w:tcW w:w="14221" w:type="dxa"/>
            <w:gridSpan w:val="3"/>
          </w:tcPr>
          <w:p w14:paraId="50DED315" w14:textId="69347FC1" w:rsidR="00AA6B1D" w:rsidRPr="00AA6B1D" w:rsidRDefault="00AA6B1D" w:rsidP="00B27D01">
            <w:pPr>
              <w:jc w:val="both"/>
              <w:rPr>
                <w:b/>
              </w:rPr>
            </w:pPr>
            <w:r w:rsidRPr="00AA6B1D">
              <w:rPr>
                <w:b/>
              </w:rPr>
              <w:t>I</w:t>
            </w:r>
            <w:r w:rsidR="007C4017">
              <w:rPr>
                <w:b/>
              </w:rPr>
              <w:t>I</w:t>
            </w:r>
            <w:r w:rsidRPr="00AA6B1D">
              <w:rPr>
                <w:b/>
              </w:rPr>
              <w:t xml:space="preserve">. </w:t>
            </w:r>
            <w:r w:rsidR="00B27D01" w:rsidRPr="00AA6B1D">
              <w:rPr>
                <w:b/>
              </w:rPr>
              <w:t>Nghị quyết số 23/2023/NQ-HĐND ngày 13/7/2023 của HĐND tỉnh ban hành quy định chính sách hỗ trợ đào tạo, bồi dưỡng cán bộ, công chức, viên chức người dân tộc thiểu số trên địa bàn tỉnh</w:t>
            </w:r>
          </w:p>
        </w:tc>
      </w:tr>
      <w:tr w:rsidR="00AA6B1D" w14:paraId="4CA234E4" w14:textId="77777777" w:rsidTr="007C4017">
        <w:trPr>
          <w:trHeight w:val="510"/>
        </w:trPr>
        <w:tc>
          <w:tcPr>
            <w:tcW w:w="1725" w:type="dxa"/>
          </w:tcPr>
          <w:p w14:paraId="3BB17038" w14:textId="77777777" w:rsidR="00AA6B1D" w:rsidRDefault="00AA6B1D">
            <w:r>
              <w:t>1</w:t>
            </w:r>
          </w:p>
        </w:tc>
        <w:tc>
          <w:tcPr>
            <w:tcW w:w="4157" w:type="dxa"/>
          </w:tcPr>
          <w:p w14:paraId="212AD6CF" w14:textId="77777777" w:rsidR="00AA6B1D" w:rsidRDefault="00AA6B1D"/>
        </w:tc>
        <w:tc>
          <w:tcPr>
            <w:tcW w:w="8339" w:type="dxa"/>
          </w:tcPr>
          <w:p w14:paraId="037F7B1A" w14:textId="77777777" w:rsidR="00AA6B1D" w:rsidRDefault="00AA6B1D"/>
        </w:tc>
      </w:tr>
      <w:tr w:rsidR="00AA6B1D" w14:paraId="7BAB4AA4" w14:textId="77777777" w:rsidTr="007C4017">
        <w:trPr>
          <w:trHeight w:val="510"/>
        </w:trPr>
        <w:tc>
          <w:tcPr>
            <w:tcW w:w="1725" w:type="dxa"/>
          </w:tcPr>
          <w:p w14:paraId="05D3DB42" w14:textId="77777777" w:rsidR="00AA6B1D" w:rsidRDefault="00AA6B1D">
            <w:r>
              <w:t>2</w:t>
            </w:r>
          </w:p>
        </w:tc>
        <w:tc>
          <w:tcPr>
            <w:tcW w:w="4157" w:type="dxa"/>
          </w:tcPr>
          <w:p w14:paraId="2B8F30F2" w14:textId="77777777" w:rsidR="00AA6B1D" w:rsidRDefault="00AA6B1D"/>
        </w:tc>
        <w:tc>
          <w:tcPr>
            <w:tcW w:w="8339" w:type="dxa"/>
          </w:tcPr>
          <w:p w14:paraId="2F556FB5" w14:textId="77777777" w:rsidR="00AA6B1D" w:rsidRDefault="00AA6B1D"/>
        </w:tc>
      </w:tr>
      <w:tr w:rsidR="00AA6B1D" w14:paraId="75ABFF11" w14:textId="77777777" w:rsidTr="007C4017">
        <w:trPr>
          <w:trHeight w:val="510"/>
        </w:trPr>
        <w:tc>
          <w:tcPr>
            <w:tcW w:w="1725" w:type="dxa"/>
          </w:tcPr>
          <w:p w14:paraId="755B7840" w14:textId="77777777" w:rsidR="00AA6B1D" w:rsidRDefault="00AA6B1D">
            <w:r>
              <w:t>...</w:t>
            </w:r>
          </w:p>
        </w:tc>
        <w:tc>
          <w:tcPr>
            <w:tcW w:w="4157" w:type="dxa"/>
          </w:tcPr>
          <w:p w14:paraId="5121270F" w14:textId="77777777" w:rsidR="00AA6B1D" w:rsidRDefault="00AA6B1D"/>
        </w:tc>
        <w:tc>
          <w:tcPr>
            <w:tcW w:w="8339" w:type="dxa"/>
          </w:tcPr>
          <w:p w14:paraId="7FE4555E" w14:textId="77777777" w:rsidR="00AA6B1D" w:rsidRDefault="00AA6B1D"/>
        </w:tc>
      </w:tr>
    </w:tbl>
    <w:p w14:paraId="304D592D" w14:textId="77777777" w:rsidR="007344D8" w:rsidRDefault="007344D8">
      <w:pPr>
        <w:rPr>
          <w:lang w:val="vi-VN"/>
        </w:rPr>
      </w:pPr>
    </w:p>
    <w:p w14:paraId="2262EEFD" w14:textId="77777777" w:rsidR="00EC0793" w:rsidRPr="00EC0793" w:rsidRDefault="00EC0793">
      <w:pPr>
        <w:rPr>
          <w:lang w:val="vi-VN"/>
        </w:rPr>
      </w:pPr>
    </w:p>
    <w:sectPr w:rsidR="00EC0793" w:rsidRPr="00EC0793" w:rsidSect="00AA6B1D">
      <w:headerReference w:type="default" r:id="rId6"/>
      <w:pgSz w:w="16840" w:h="11907" w:orient="landscape" w:code="9"/>
      <w:pgMar w:top="1021" w:right="1134" w:bottom="425"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7020" w14:textId="77777777" w:rsidR="009E4AB0" w:rsidRDefault="009E4AB0" w:rsidP="00AA6B1D">
      <w:pPr>
        <w:spacing w:after="0" w:line="240" w:lineRule="auto"/>
      </w:pPr>
      <w:r>
        <w:separator/>
      </w:r>
    </w:p>
  </w:endnote>
  <w:endnote w:type="continuationSeparator" w:id="0">
    <w:p w14:paraId="6BD8807D" w14:textId="77777777" w:rsidR="009E4AB0" w:rsidRDefault="009E4AB0" w:rsidP="00AA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81EF" w14:textId="77777777" w:rsidR="009E4AB0" w:rsidRDefault="009E4AB0" w:rsidP="00AA6B1D">
      <w:pPr>
        <w:spacing w:after="0" w:line="240" w:lineRule="auto"/>
      </w:pPr>
      <w:r>
        <w:separator/>
      </w:r>
    </w:p>
  </w:footnote>
  <w:footnote w:type="continuationSeparator" w:id="0">
    <w:p w14:paraId="790AA898" w14:textId="77777777" w:rsidR="009E4AB0" w:rsidRDefault="009E4AB0" w:rsidP="00AA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0174"/>
      <w:docPartObj>
        <w:docPartGallery w:val="Page Numbers (Top of Page)"/>
        <w:docPartUnique/>
      </w:docPartObj>
    </w:sdtPr>
    <w:sdtEndPr>
      <w:rPr>
        <w:noProof/>
      </w:rPr>
    </w:sdtEndPr>
    <w:sdtContent>
      <w:p w14:paraId="7FAA5C73" w14:textId="77777777" w:rsidR="00AA6B1D" w:rsidRDefault="00AA6B1D" w:rsidP="00AA6B1D">
        <w:pPr>
          <w:pStyle w:val="Header"/>
          <w:tabs>
            <w:tab w:val="left" w:pos="6825"/>
            <w:tab w:val="center" w:pos="7002"/>
          </w:tabs>
        </w:pPr>
        <w:r>
          <w:tab/>
        </w:r>
        <w:r>
          <w:tab/>
        </w:r>
        <w:r>
          <w:tab/>
        </w:r>
        <w:r>
          <w:fldChar w:fldCharType="begin"/>
        </w:r>
        <w:r>
          <w:instrText xml:space="preserve"> PAGE   \* MERGEFORMAT </w:instrText>
        </w:r>
        <w:r>
          <w:fldChar w:fldCharType="separate"/>
        </w:r>
        <w:r w:rsidR="006666D7">
          <w:rPr>
            <w:noProof/>
          </w:rPr>
          <w:t>2</w:t>
        </w:r>
        <w:r>
          <w:rPr>
            <w:noProof/>
          </w:rPr>
          <w:fldChar w:fldCharType="end"/>
        </w:r>
      </w:p>
    </w:sdtContent>
  </w:sdt>
  <w:p w14:paraId="45A9B47E" w14:textId="77777777" w:rsidR="00AA6B1D" w:rsidRDefault="00AA6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4D8"/>
    <w:rsid w:val="00120183"/>
    <w:rsid w:val="00136DFF"/>
    <w:rsid w:val="00265A67"/>
    <w:rsid w:val="0032399B"/>
    <w:rsid w:val="00391F79"/>
    <w:rsid w:val="004C3E29"/>
    <w:rsid w:val="005A7F84"/>
    <w:rsid w:val="005F7F56"/>
    <w:rsid w:val="006666D7"/>
    <w:rsid w:val="007344D8"/>
    <w:rsid w:val="007C4017"/>
    <w:rsid w:val="007E1F9D"/>
    <w:rsid w:val="008F27A7"/>
    <w:rsid w:val="00936CD5"/>
    <w:rsid w:val="009556A7"/>
    <w:rsid w:val="009E4AB0"/>
    <w:rsid w:val="009F2294"/>
    <w:rsid w:val="00AA6B1D"/>
    <w:rsid w:val="00AC0119"/>
    <w:rsid w:val="00AD4B5D"/>
    <w:rsid w:val="00AF7085"/>
    <w:rsid w:val="00B057C0"/>
    <w:rsid w:val="00B27D01"/>
    <w:rsid w:val="00B60B04"/>
    <w:rsid w:val="00B65F2A"/>
    <w:rsid w:val="00EC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8EB9"/>
  <w15:docId w15:val="{EB9608CA-00C4-4232-8C78-5C645B79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1D"/>
  </w:style>
  <w:style w:type="paragraph" w:styleId="Footer">
    <w:name w:val="footer"/>
    <w:basedOn w:val="Normal"/>
    <w:link w:val="FooterChar"/>
    <w:uiPriority w:val="99"/>
    <w:unhideWhenUsed/>
    <w:rsid w:val="00AA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B1D"/>
  </w:style>
  <w:style w:type="paragraph" w:styleId="BalloonText">
    <w:name w:val="Balloon Text"/>
    <w:basedOn w:val="Normal"/>
    <w:link w:val="BalloonTextChar"/>
    <w:uiPriority w:val="99"/>
    <w:semiHidden/>
    <w:unhideWhenUsed/>
    <w:rsid w:val="00EC0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2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cp:lastPrinted>2024-04-09T00:48:00Z</cp:lastPrinted>
  <dcterms:created xsi:type="dcterms:W3CDTF">2024-04-09T04:06:00Z</dcterms:created>
  <dcterms:modified xsi:type="dcterms:W3CDTF">2026-04-28T03:23:00Z</dcterms:modified>
</cp:coreProperties>
</file>